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D9" w:rsidRDefault="001004D9" w:rsidP="001004D9">
      <w:pPr>
        <w:pStyle w:val="2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>
        <w:rPr>
          <w:rFonts w:ascii="Arial" w:hAnsi="Arial" w:cs="Arial"/>
          <w:color w:val="444444"/>
          <w:sz w:val="24"/>
          <w:szCs w:val="24"/>
        </w:rPr>
        <w:t>ПРАВИТЕЛЬСТВО ЧЕЧЕНСКОЙ РЕСПУБЛИКИ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ПОСТАНОВЛЕНИЕ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от 26 декабря 2023 года N 367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 государственной программе Чеченской Республики "Развитие здравоохранения Чеченской Республики"</w:t>
      </w:r>
    </w:p>
    <w:p w:rsidR="001004D9" w:rsidRDefault="001004D9" w:rsidP="001004D9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 изменениями на 10 февраля 2025 года)</w:t>
      </w:r>
    </w:p>
    <w:p w:rsidR="001004D9" w:rsidRDefault="001004D9" w:rsidP="001004D9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4" w:anchor="64U0IK" w:history="1">
        <w:r>
          <w:rPr>
            <w:rStyle w:val="a3"/>
            <w:rFonts w:ascii="Arial" w:hAnsi="Arial" w:cs="Arial"/>
          </w:rPr>
          <w:t>Постановлений Правительства Чеченской Республики от 21.11.2024 N 267</w:t>
        </w:r>
      </w:hyperlink>
      <w:r>
        <w:rPr>
          <w:rFonts w:ascii="Arial" w:hAnsi="Arial" w:cs="Arial"/>
          <w:color w:val="444444"/>
        </w:rPr>
        <w:t>, </w:t>
      </w:r>
      <w:hyperlink r:id="rId5" w:anchor="64U0IK" w:history="1">
        <w:r>
          <w:rPr>
            <w:rStyle w:val="a3"/>
            <w:rFonts w:ascii="Arial" w:hAnsi="Arial" w:cs="Arial"/>
          </w:rPr>
          <w:t>от 10.02.2025 N 22</w:t>
        </w:r>
      </w:hyperlink>
      <w:r>
        <w:rPr>
          <w:rFonts w:ascii="Arial" w:hAnsi="Arial" w:cs="Arial"/>
          <w:color w:val="444444"/>
        </w:rPr>
        <w:t>)</w:t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соответствии с </w:t>
      </w:r>
      <w:hyperlink r:id="rId6" w:anchor="64U0IK" w:history="1">
        <w:r>
          <w:rPr>
            <w:rStyle w:val="a3"/>
            <w:rFonts w:ascii="Arial" w:hAnsi="Arial" w:cs="Arial"/>
          </w:rPr>
          <w:t>Постановлением Правительства Чеченской Республики от 29 сентября 2023 года N 247 "Об утверждении Порядка разработки, реализации и мониторинга государственных программ Чеченской Республики"</w:t>
        </w:r>
      </w:hyperlink>
      <w:r>
        <w:rPr>
          <w:rFonts w:ascii="Arial" w:hAnsi="Arial" w:cs="Arial"/>
          <w:color w:val="444444"/>
        </w:rPr>
        <w:t> Правительство Чеченской Республики постановляет: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Утвердить прилагаемую государственную программу Чеченской Республики "Развитие здравоохранения Чеченской Республики".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Признать утратившими силу: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7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12 февраля 2019 года N 20 "Об утверждении государственной программы Чеченской Республики "Развитие здравоохранения Чеченской Республики"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8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17 июля 2019 года N 128 "О внесении изменений в Постановление Правительства Чеченской Республики от 12 февраля 2019 года N 20"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9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3 марта 2020 года N 39 "О внесении изменений в постановление Правительства Чеченской Республики от 12 февраля 2019 года N 20"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10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3 июня 2020 года N 116 "О внесении изменений в Постановление Правительства Чеченской Республики от 12 февраля 2019 года N 20"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11" w:anchor="64U0IK" w:history="1">
        <w:r>
          <w:rPr>
            <w:rStyle w:val="a3"/>
            <w:rFonts w:ascii="Arial" w:hAnsi="Arial" w:cs="Arial"/>
          </w:rPr>
          <w:t xml:space="preserve">Постановление Правительства Чеченской Республики от 8 декабря 2020 года N 350 "О внесении изменений в Постановление Правительства Чеченской </w:t>
        </w:r>
        <w:r>
          <w:rPr>
            <w:rStyle w:val="a3"/>
            <w:rFonts w:ascii="Arial" w:hAnsi="Arial" w:cs="Arial"/>
          </w:rPr>
          <w:lastRenderedPageBreak/>
          <w:t>Республики от 12 февраля 2019 года N 20"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12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6 апреля 2021 года N 42 "О внесении изменений в Постановление Правительства Чеченской Республики от 12 февраля 2019 года N 20"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13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10 августа 2021 года N 161 "О внесении изменений в Постановление Правительства Чеченской Республики от 12 февраля 2019 года N 20"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14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8 сентября 2021 года N 179 "О внесении изменений в Постановление Правительства Чеченской Республики от 12 февраля 2019 года N 20"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15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17 марта 2022 года N 51 "О внесении изменений в Постановление Правительства Чеченской Республики от 12 февраля 2019 года N 20"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16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19 апреля 2022 года N 90 "О внесении изменений в Постановление Правительства Чеченской Республики от 12 февраля 2019 года N 20"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17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1 июля 2022 года N 167 "О внесении изменений в Постановление Правительства Чеченской Республики от 12 февраля 2019 года N 20"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18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18 октября 2022 года N 257 "О внесении изменений в Постановление Правительства Чеченской Республики от 12 февраля 2019 года N 20"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19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14 марта 2023 года N 82 "О внесении изменений в Постановление Правительства Чеченской Республики от 12 февраля 2019 года N 20"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20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15 июня 2023 года N 157 "О внесении изменений в Постановление Правительства Чеченской Республики от 12 февраля 2019 года N 20"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21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28 июля 2023 года N 189 "О внесении изменений в Постановление Правительства Чеченской Республики от 12 февраля 2019 года N 20"</w:t>
        </w:r>
      </w:hyperlink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22" w:anchor="64U0IK" w:history="1">
        <w:r>
          <w:rPr>
            <w:rStyle w:val="a3"/>
            <w:rFonts w:ascii="Arial" w:hAnsi="Arial" w:cs="Arial"/>
          </w:rPr>
          <w:t>Постановление Правительства Чеченской Республики от 27 октября 2023 года N 282 "О внесении изменений в Постановление Правительства Чеченской Республики от 12 февраля 2019 года N 20"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Настоящее Постановление вступает в силу с 1 января 2024 года и подлежит официальному опубликованию.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Председатель</w:t>
      </w:r>
      <w:r>
        <w:rPr>
          <w:rFonts w:ascii="Arial" w:hAnsi="Arial" w:cs="Arial"/>
          <w:color w:val="444444"/>
        </w:rPr>
        <w:br/>
        <w:t>М.М.ХУЧИЕВ</w:t>
      </w:r>
    </w:p>
    <w:p w:rsidR="001004D9" w:rsidRDefault="001004D9" w:rsidP="001004D9">
      <w:pPr>
        <w:pStyle w:val="2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Приложение</w:t>
      </w:r>
      <w:r>
        <w:rPr>
          <w:rFonts w:ascii="Arial" w:hAnsi="Arial" w:cs="Arial"/>
          <w:color w:val="444444"/>
          <w:sz w:val="24"/>
          <w:szCs w:val="24"/>
        </w:rPr>
        <w:br/>
        <w:t>к Постановлению Правительства</w:t>
      </w:r>
      <w:r>
        <w:rPr>
          <w:rFonts w:ascii="Arial" w:hAnsi="Arial" w:cs="Arial"/>
          <w:color w:val="444444"/>
          <w:sz w:val="24"/>
          <w:szCs w:val="24"/>
        </w:rPr>
        <w:br/>
        <w:t>Чеченской Республики</w:t>
      </w:r>
      <w:r>
        <w:rPr>
          <w:rFonts w:ascii="Arial" w:hAnsi="Arial" w:cs="Arial"/>
          <w:color w:val="444444"/>
          <w:sz w:val="24"/>
          <w:szCs w:val="24"/>
        </w:rPr>
        <w:br/>
        <w:t>от 26 декабря 2023 г. N 367</w:t>
      </w:r>
    </w:p>
    <w:p w:rsidR="001004D9" w:rsidRDefault="001004D9" w:rsidP="001004D9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СТРАТЕГИЧЕСКИЕ ПРИОРИТЕТЫ И ЦЕЛИ ГОСУДАРСТВЕННОЙ ПОЛИТИКИ В СФЕРЕ РЕАЛИЗАЦИИ ГОСУДАРСТВЕННОЙ ПРОГРАММЫ ЧЕЧЕНСКОЙ РЕСПУБЛИКИ "РАЗВИТИЕ ЗДРАВООХРАНЕНИЯ ЧЕЧЕНСКОЙ РЕСПУБЛИКИ"</w:t>
      </w:r>
    </w:p>
    <w:p w:rsidR="001004D9" w:rsidRDefault="001004D9" w:rsidP="001004D9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23" w:anchor="64U0IK" w:history="1">
        <w:r>
          <w:rPr>
            <w:rStyle w:val="a3"/>
            <w:rFonts w:ascii="Arial" w:hAnsi="Arial" w:cs="Arial"/>
          </w:rPr>
          <w:t>Постановлений Правительства Чеченской Республики от 21.11.2024 N 267</w:t>
        </w:r>
      </w:hyperlink>
      <w:r>
        <w:rPr>
          <w:rFonts w:ascii="Arial" w:hAnsi="Arial" w:cs="Arial"/>
          <w:color w:val="444444"/>
        </w:rPr>
        <w:t>, </w:t>
      </w:r>
      <w:hyperlink r:id="rId24" w:anchor="64U0IK" w:history="1">
        <w:r>
          <w:rPr>
            <w:rStyle w:val="a3"/>
            <w:rFonts w:ascii="Arial" w:hAnsi="Arial" w:cs="Arial"/>
          </w:rPr>
          <w:t>от 10.02.2025 N 22</w:t>
        </w:r>
      </w:hyperlink>
      <w:r>
        <w:rPr>
          <w:rFonts w:ascii="Arial" w:hAnsi="Arial" w:cs="Arial"/>
          <w:color w:val="444444"/>
        </w:rPr>
        <w:t>)</w:t>
      </w:r>
    </w:p>
    <w:p w:rsidR="001004D9" w:rsidRDefault="001004D9" w:rsidP="001004D9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1. Оценка текущего состояния сферы охраны здоровья граждан</w:t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Государственная программа "Развитие здравоохранения Чеченской Республики" (далее - Программа) предусматривает систему мероприятий, направленных на снижение смертности населения, повышение ожидаемой продолжительности жизни, улучшение качества и доступности медицинской помощи.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 данным Росстата на 1 января 2023 года в Чеченской Республике проживает 1 533 209 человек. Население республики проживает в 2 городских округах и 15 муниципальных районах.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Рождаемость в 2022 году по данным Росстата составила 20,8 на 1000 человек населения, за аналогичный период прошлого года составила 19,4 на 1000 человек населения, отмечается повышение на 7,2%.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Смертность в 2022 году составила 4,3 человека на 1000 человек населения, в 2021 году - 5,5 на 1000 человек населения. Основными причинами смертности населения являются болезни системы кровообращения, новообразования.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 данным Росстата показатель младенческой смертности за период 2022 года составил 5,9 на 1 000 родившихся живыми, за аналогичный период прошлого года - 6,7, отмечается снижение показателя на 11,9% в 2022 году.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Создание условий для повышения качества и доступности медицинской помощи жителям Чеченской Республики является приоритетным направлением региональной политики, направленной на устойчивое социально-экономическое развитие Чеченской Республики.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оказании медицинской помощи населению Чеченской Республики принимают участие 67 государственных учреждений здравоохранения (юридические лица):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республиканские больницы и госпитали - 3;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специализированные больницы и центры - 6;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центральные районные больницы - 13;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родильные дома и центры охраны здоровья матери и ребенка - 2;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диспансеры - 6;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самостоятельные поликлиники и больницы - 23;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станции переливания крови - 1;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реабилитационные и санаторно-курортные учреждения - 4;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станции скорой медицинской помощи - 1;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прочие учреждения - 8.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Сельскому населению медицинская помощь оказывается 12 центральными районными больницами, 1 межрайонной больницей, 25 участковыми больницами, 66 врачебными амбулаториями, 14 фельдшерскими пунктами, 143 фельдшерско-акушерскими пунктами и 32 домовыми хозяйствами.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Помимо государственных учреждений здравоохранения на территории Чеченской Республики в предоставлении бесплатной медицинской помощи населению принимают участие учреждения других форм собственности: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федеральное казенное учреждение здравоохранения - 1;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частные учреждения здравоохранения - 28.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системе здравоохранения Чеченской Республики по состоянию на 1 января 2023 года работают: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врачи - 4 326 человек;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средний медицинский персонал - 10 120 человек.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сфере здравоохранения Чеченской Республики наблюдается дефицит медицинских работников, особенно в сельских районах. Дефицит медицинских кадров составляет 1369 врачей, 2177 человек среднего медицинского персонала. Потребность во врачах в сельских районах составляет почти 287 человек. Наибольший дефицит врачей отмечается в </w:t>
      </w:r>
      <w:proofErr w:type="spellStart"/>
      <w:r>
        <w:rPr>
          <w:rFonts w:ascii="Arial" w:hAnsi="Arial" w:cs="Arial"/>
          <w:color w:val="444444"/>
        </w:rPr>
        <w:t>Ачхой-Мартановском</w:t>
      </w:r>
      <w:proofErr w:type="spellEnd"/>
      <w:r>
        <w:rPr>
          <w:rFonts w:ascii="Arial" w:hAnsi="Arial" w:cs="Arial"/>
          <w:color w:val="444444"/>
        </w:rPr>
        <w:t xml:space="preserve">, </w:t>
      </w:r>
      <w:proofErr w:type="spellStart"/>
      <w:r>
        <w:rPr>
          <w:rFonts w:ascii="Arial" w:hAnsi="Arial" w:cs="Arial"/>
          <w:color w:val="444444"/>
        </w:rPr>
        <w:t>Веденском</w:t>
      </w:r>
      <w:proofErr w:type="spellEnd"/>
      <w:r>
        <w:rPr>
          <w:rFonts w:ascii="Arial" w:hAnsi="Arial" w:cs="Arial"/>
          <w:color w:val="444444"/>
        </w:rPr>
        <w:t xml:space="preserve">, </w:t>
      </w:r>
      <w:proofErr w:type="spellStart"/>
      <w:r>
        <w:rPr>
          <w:rFonts w:ascii="Arial" w:hAnsi="Arial" w:cs="Arial"/>
          <w:color w:val="444444"/>
        </w:rPr>
        <w:t>Гудермесском</w:t>
      </w:r>
      <w:proofErr w:type="spellEnd"/>
      <w:r>
        <w:rPr>
          <w:rFonts w:ascii="Arial" w:hAnsi="Arial" w:cs="Arial"/>
          <w:color w:val="444444"/>
        </w:rPr>
        <w:t xml:space="preserve">, </w:t>
      </w:r>
      <w:proofErr w:type="spellStart"/>
      <w:r>
        <w:rPr>
          <w:rFonts w:ascii="Arial" w:hAnsi="Arial" w:cs="Arial"/>
          <w:color w:val="444444"/>
        </w:rPr>
        <w:t>Урус-Мартановском</w:t>
      </w:r>
      <w:proofErr w:type="spellEnd"/>
      <w:r>
        <w:rPr>
          <w:rFonts w:ascii="Arial" w:hAnsi="Arial" w:cs="Arial"/>
          <w:color w:val="444444"/>
        </w:rPr>
        <w:t xml:space="preserve">, </w:t>
      </w:r>
      <w:proofErr w:type="spellStart"/>
      <w:r>
        <w:rPr>
          <w:rFonts w:ascii="Arial" w:hAnsi="Arial" w:cs="Arial"/>
          <w:color w:val="444444"/>
        </w:rPr>
        <w:t>Курчалоевском</w:t>
      </w:r>
      <w:proofErr w:type="spellEnd"/>
      <w:r>
        <w:rPr>
          <w:rFonts w:ascii="Arial" w:hAnsi="Arial" w:cs="Arial"/>
          <w:color w:val="444444"/>
        </w:rPr>
        <w:t xml:space="preserve">, </w:t>
      </w:r>
      <w:proofErr w:type="spellStart"/>
      <w:r>
        <w:rPr>
          <w:rFonts w:ascii="Arial" w:hAnsi="Arial" w:cs="Arial"/>
          <w:color w:val="444444"/>
        </w:rPr>
        <w:t>Надтеречном</w:t>
      </w:r>
      <w:proofErr w:type="spellEnd"/>
      <w:r>
        <w:rPr>
          <w:rFonts w:ascii="Arial" w:hAnsi="Arial" w:cs="Arial"/>
          <w:color w:val="444444"/>
        </w:rPr>
        <w:t xml:space="preserve">, Наурском, Шалинском, и </w:t>
      </w:r>
      <w:proofErr w:type="spellStart"/>
      <w:r>
        <w:rPr>
          <w:rFonts w:ascii="Arial" w:hAnsi="Arial" w:cs="Arial"/>
          <w:color w:val="444444"/>
        </w:rPr>
        <w:t>Шелковском</w:t>
      </w:r>
      <w:proofErr w:type="spellEnd"/>
      <w:r>
        <w:rPr>
          <w:rFonts w:ascii="Arial" w:hAnsi="Arial" w:cs="Arial"/>
          <w:color w:val="444444"/>
        </w:rPr>
        <w:t xml:space="preserve"> районах.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Одной из основных причин смертности и инвалидности среди населения Чеченской Республики являются сердечно-сосудистые заболевания. Первое место в структуре смертности от болезней системы кровообращения занимает ишемическая болезнь сердца. Основными причинами смерти больных от ишемической болезни сердца являются атеросклеротический кардиосклероз, постинфарктный кардиосклероз и инфаркт миокарда. Второе место занимают цереброваскулярные болезни, включая острые нарушения мозгового кровообращения и их последствия.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структуре заболеваемости ведущее место занимают болезни системы кровообращения (36,8%), второе место - новообразования (19,8%), третье место - симптомы и признаки и отклонения от нормы, выявленные при клинических и лабораторных исследованиях, не классифицированных в других рубриках (12,4%), четвертое место - болезни органов дыхания (5,8%), пятое место - болезни органов </w:t>
      </w:r>
      <w:r>
        <w:rPr>
          <w:rFonts w:ascii="Arial" w:hAnsi="Arial" w:cs="Arial"/>
          <w:color w:val="444444"/>
        </w:rPr>
        <w:lastRenderedPageBreak/>
        <w:t>пищеварения (4,0%).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Ситуация в 2020 году по распространению новой </w:t>
      </w:r>
      <w:proofErr w:type="spellStart"/>
      <w:r>
        <w:rPr>
          <w:rFonts w:ascii="Arial" w:hAnsi="Arial" w:cs="Arial"/>
          <w:color w:val="444444"/>
        </w:rPr>
        <w:t>коронавирусной</w:t>
      </w:r>
      <w:proofErr w:type="spellEnd"/>
      <w:r>
        <w:rPr>
          <w:rFonts w:ascii="Arial" w:hAnsi="Arial" w:cs="Arial"/>
          <w:color w:val="444444"/>
        </w:rPr>
        <w:t xml:space="preserve"> инфекции (далее - COVID-19) в Чеченской Республике была неблагоприятной из-за высокой плотности проживания, самого высокого коэффициента семейности, религиозных традиций. Республика по показателю плотности проживания населения (91,48 чел./км2) находится на 5 месте среди субъектов России после г. Москвы, г. Санкт-Петербурга, г. Севастополя, Московской области и Республики Ингушетия.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Первые случаи заболевания COVID-19 были зарегистрированы в марте 2020 года, после чего распространение заболевания характеризовалось быстрым подъемом числа заболевших, с увеличением количества госпитализированных в медицинские организации и увеличением нагрузки на систему здравоохранения региона. Пиковый рост заболеваемости COVID-19 отмечался в августе 2020 года с последующим снижением показателя заболеваемости в течение сентября - октября и повторным ростом заболеваемости с ноября до середины декабря 2020 года.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целях недопущения распространения COVID-19, а также координации действий заинтересованных органов государственной власти </w:t>
      </w:r>
      <w:hyperlink r:id="rId25" w:anchor="64U0IK" w:history="1">
        <w:r>
          <w:rPr>
            <w:rStyle w:val="a3"/>
            <w:rFonts w:ascii="Arial" w:hAnsi="Arial" w:cs="Arial"/>
          </w:rPr>
          <w:t xml:space="preserve">распоряжением Правительства Чеченской Республики от 6 февраля 2020 года N 56-р "О создании оперативного штаба по недопущению завоза и распространения </w:t>
        </w:r>
        <w:proofErr w:type="spellStart"/>
        <w:r>
          <w:rPr>
            <w:rStyle w:val="a3"/>
            <w:rFonts w:ascii="Arial" w:hAnsi="Arial" w:cs="Arial"/>
          </w:rPr>
          <w:t>коронавирусной</w:t>
        </w:r>
        <w:proofErr w:type="spellEnd"/>
        <w:r>
          <w:rPr>
            <w:rStyle w:val="a3"/>
            <w:rFonts w:ascii="Arial" w:hAnsi="Arial" w:cs="Arial"/>
          </w:rPr>
          <w:t xml:space="preserve"> инфекции на территории Чеченской Республики"</w:t>
        </w:r>
      </w:hyperlink>
      <w:r>
        <w:rPr>
          <w:rFonts w:ascii="Arial" w:hAnsi="Arial" w:cs="Arial"/>
          <w:color w:val="444444"/>
        </w:rPr>
        <w:t> был создан оперативный штаб по недопущению завоза и распространения COVID-19 на территории Чеченской Республики. С 18 марта 2020 года был введен режим повышенной готовности до особого распоряжения. В соответствии с Планом мероприятий по предупреждению завоза и распространения COVID-19 были проведены санитарно-противоэпидемические (профилактические) мероприятия по предупреждению завоза и распространения COVID-19.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26" w:anchor="64U0IK" w:history="1">
        <w:r>
          <w:rPr>
            <w:rStyle w:val="a3"/>
            <w:rFonts w:ascii="Arial" w:hAnsi="Arial" w:cs="Arial"/>
          </w:rPr>
          <w:t xml:space="preserve">Указом Главы Чеченской Республики от 27 марта 2020 года N 66 "О неотложных мерах по предотвращению распространения новой </w:t>
        </w:r>
        <w:proofErr w:type="spellStart"/>
        <w:r>
          <w:rPr>
            <w:rStyle w:val="a3"/>
            <w:rFonts w:ascii="Arial" w:hAnsi="Arial" w:cs="Arial"/>
          </w:rPr>
          <w:t>коронавирусной</w:t>
        </w:r>
        <w:proofErr w:type="spellEnd"/>
        <w:r>
          <w:rPr>
            <w:rStyle w:val="a3"/>
            <w:rFonts w:ascii="Arial" w:hAnsi="Arial" w:cs="Arial"/>
          </w:rPr>
          <w:t xml:space="preserve"> инфекции (COVID-19) на территории Чеченской Республики"</w:t>
        </w:r>
      </w:hyperlink>
      <w:r>
        <w:rPr>
          <w:rFonts w:ascii="Arial" w:hAnsi="Arial" w:cs="Arial"/>
          <w:color w:val="444444"/>
        </w:rPr>
        <w:t> были введены неотложные меры по предотвращению распространения COVID-19, в том числе режим самоизоляции.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 автомобильных дорогах, железнодорожных вокзалах, в Международном аэропорту Грозный (Северный) имени А.А. Кадырова были созданы контрольно-пропускные пункты, где осуществлялся контроль за гражданами, прибывающими в республику. Обеспечивалась изоляция на 14 дней граждан, прибывших из-за рубежа, а также самоизоляция прибывших из других субъектов России. Проводились ПЦР-исследования мазков на COVID-19 всем гражданам, прибывающим в республику из государств, где было установлено распространение COVID-19, и контактными лицами.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Маршрутизация инфекционных и неинфекционных больных осуществлялась согласно </w:t>
      </w:r>
      <w:hyperlink r:id="rId27" w:anchor="64U0IK" w:history="1">
        <w:r>
          <w:rPr>
            <w:rStyle w:val="a3"/>
            <w:rFonts w:ascii="Arial" w:hAnsi="Arial" w:cs="Arial"/>
          </w:rPr>
          <w:t xml:space="preserve">приказу Министерства здравоохранения Чеченской Республики от 19.03.2020 N 70 "О временном порядке организации работы медицинских организаций по профилактике и снижению рисков распространения новой </w:t>
        </w:r>
        <w:proofErr w:type="spellStart"/>
        <w:r>
          <w:rPr>
            <w:rStyle w:val="a3"/>
            <w:rFonts w:ascii="Arial" w:hAnsi="Arial" w:cs="Arial"/>
          </w:rPr>
          <w:t>коронавирусной</w:t>
        </w:r>
        <w:proofErr w:type="spellEnd"/>
        <w:r>
          <w:rPr>
            <w:rStyle w:val="a3"/>
            <w:rFonts w:ascii="Arial" w:hAnsi="Arial" w:cs="Arial"/>
          </w:rPr>
          <w:t xml:space="preserve"> инфекции вызванной COVID-19 на территории Чеченской Республики"</w:t>
        </w:r>
      </w:hyperlink>
      <w:r>
        <w:rPr>
          <w:rFonts w:ascii="Arial" w:hAnsi="Arial" w:cs="Arial"/>
          <w:color w:val="444444"/>
        </w:rPr>
        <w:t> (в редакции приказа Минздрава ЧР </w:t>
      </w:r>
      <w:hyperlink r:id="rId28" w:anchor="7D20K3" w:history="1">
        <w:r>
          <w:rPr>
            <w:rStyle w:val="a3"/>
            <w:rFonts w:ascii="Arial" w:hAnsi="Arial" w:cs="Arial"/>
          </w:rPr>
          <w:t>от 01.03.2021 N 87</w:t>
        </w:r>
      </w:hyperlink>
      <w:r>
        <w:rPr>
          <w:rFonts w:ascii="Arial" w:hAnsi="Arial" w:cs="Arial"/>
          <w:color w:val="444444"/>
        </w:rPr>
        <w:t>).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Для оказания медицинской помощи больным COVID-19 в Чеченской Республике в медицинские организации Чеченской Республики были привлечены с марта 2020 года 6 645 работников сферы здравоохранения, укомплектованность - 100%.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На базе Чеченского государственного университета дополнительно прошли 36-часовое обучение по программе "Диагностика и лечение новой </w:t>
      </w:r>
      <w:proofErr w:type="spellStart"/>
      <w:r>
        <w:rPr>
          <w:rFonts w:ascii="Arial" w:hAnsi="Arial" w:cs="Arial"/>
          <w:color w:val="444444"/>
        </w:rPr>
        <w:t>коронавирусной</w:t>
      </w:r>
      <w:proofErr w:type="spellEnd"/>
      <w:r>
        <w:rPr>
          <w:rFonts w:ascii="Arial" w:hAnsi="Arial" w:cs="Arial"/>
          <w:color w:val="444444"/>
        </w:rPr>
        <w:t xml:space="preserve"> инфекции COVID-19" 1 464 врача и 1 028 человек среднего медицинского персонала.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Для проведения диагностики больным с подозрением на COVID-19 с начала пандемии было задействовано 9 круглосуточных КТ-центров. КТ-исследования направляются в "Экспертно-интеллектуальный рентген-радиологический центр" на базе ГБУ "Республиканский центр </w:t>
      </w:r>
      <w:proofErr w:type="spellStart"/>
      <w:r>
        <w:rPr>
          <w:rFonts w:ascii="Arial" w:hAnsi="Arial" w:cs="Arial"/>
          <w:color w:val="444444"/>
        </w:rPr>
        <w:t>фтизиопульмонологии</w:t>
      </w:r>
      <w:proofErr w:type="spellEnd"/>
      <w:r>
        <w:rPr>
          <w:rFonts w:ascii="Arial" w:hAnsi="Arial" w:cs="Arial"/>
          <w:color w:val="444444"/>
        </w:rPr>
        <w:t>", где круглосуточно врачами-рентгенологами проводится обработка исследований, с последующей выдачей заключения врача-рентгенолога в течение 15 минут. В настоящее время функционирует в круглосуточном режиме 2 КТ-центра. Пропускная способность исследований в сутки - 380.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На сегодняшний день в регионе функционирует 9 ПЦР-лабораторий, проводящих диагностику COVID-19 (в </w:t>
      </w:r>
      <w:proofErr w:type="spellStart"/>
      <w:r>
        <w:rPr>
          <w:rFonts w:ascii="Arial" w:hAnsi="Arial" w:cs="Arial"/>
          <w:color w:val="444444"/>
        </w:rPr>
        <w:t>т.ч</w:t>
      </w:r>
      <w:proofErr w:type="spellEnd"/>
      <w:r>
        <w:rPr>
          <w:rFonts w:ascii="Arial" w:hAnsi="Arial" w:cs="Arial"/>
          <w:color w:val="444444"/>
        </w:rPr>
        <w:t>. вирусологическая лаборатория ФБУЗ "Центр гигиены и эпидемиологии" и частная лаборатория ООО "Медицинская компания" ЦКДЛ). В период пандемии ПЦР-служба региона была кардинально перестроена, было закуплено новое оборудование, подготовлены квалифицированные кадры, освоены новые методики работы. Поставки реагентов были стабильными.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На 7 декабря 2023 года всего в республике проведено 3 миллиона 735 тысяч 233 исследования.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Всего с начала пандемии для лечения пациентов с COVID-19 было перепрофилировано поэтапно до 2 210 коек. На пик заболеваемости из развернутых 2 210 коек 30% оставались свободными. На сегодняшний день для лечения пациентов развернуто 12 коек в 2 медицинских организациях, (занято 3 койки - 25%, на ИВЛ - 0 чел., на НИВЛ - 0 чел., на </w:t>
      </w:r>
      <w:proofErr w:type="spellStart"/>
      <w:r>
        <w:rPr>
          <w:rFonts w:ascii="Arial" w:hAnsi="Arial" w:cs="Arial"/>
          <w:color w:val="444444"/>
        </w:rPr>
        <w:t>оксигенации</w:t>
      </w:r>
      <w:proofErr w:type="spellEnd"/>
      <w:r>
        <w:rPr>
          <w:rFonts w:ascii="Arial" w:hAnsi="Arial" w:cs="Arial"/>
          <w:color w:val="444444"/>
        </w:rPr>
        <w:t xml:space="preserve"> - 0 чел.).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Для оказания своевременной и качественной медицинской помощи больным с подозрением на наличие COVID-19 и пациентам с подтвержденным диагнозом в </w:t>
      </w:r>
      <w:r>
        <w:rPr>
          <w:rFonts w:ascii="Arial" w:hAnsi="Arial" w:cs="Arial"/>
          <w:color w:val="444444"/>
        </w:rPr>
        <w:lastRenderedPageBreak/>
        <w:t>амбулаторно-поликлиническом звене были организованы выездные медицинские бригады, бригады по забору биологического материала и кол-центры. Прием пациентов проводился и в выходные, и в праздничные дни.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Для оказания скорой медицинской помощи и медицинской эвакуации пациентов с подозрением или с подтвержденным диагнозом COVID-19 в медицинских организациях были сформированы специализированные выездные бригады скорой медицинской помощи. В 2020 году закуплены и переданы в службу скорой медицинской помощи дополнительно 92 автомобиля, в том числе 59 автомобилей класса "В" и 33 автомобиля класса "С". В республике организовано 4 амбулаторных центра диагностики и лечения новой </w:t>
      </w:r>
      <w:proofErr w:type="spellStart"/>
      <w:r>
        <w:rPr>
          <w:rFonts w:ascii="Arial" w:hAnsi="Arial" w:cs="Arial"/>
          <w:color w:val="444444"/>
        </w:rPr>
        <w:t>коронавирусной</w:t>
      </w:r>
      <w:proofErr w:type="spellEnd"/>
      <w:r>
        <w:rPr>
          <w:rFonts w:ascii="Arial" w:hAnsi="Arial" w:cs="Arial"/>
          <w:color w:val="444444"/>
        </w:rPr>
        <w:t xml:space="preserve"> инфекции COVID-19, с круглосуточным режимом работы.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Выход из режима ограничительных мер.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29" w:anchor="64U0IK" w:history="1">
        <w:r>
          <w:rPr>
            <w:rStyle w:val="a3"/>
            <w:rFonts w:ascii="Arial" w:hAnsi="Arial" w:cs="Arial"/>
          </w:rPr>
          <w:t>Указом Главы Чеченской Республики от 15 мая 2020 года N 95 "Об утверждении Плана первого этапа по снятию ограничительных мер и выходу из режима самоизоляции на территории Чеченской Республики"</w:t>
        </w:r>
      </w:hyperlink>
      <w:r>
        <w:rPr>
          <w:rFonts w:ascii="Arial" w:hAnsi="Arial" w:cs="Arial"/>
          <w:color w:val="444444"/>
        </w:rPr>
        <w:t> был введен 1 этап снятия ограничительных мер и выхода из режима самоизоляции.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30" w:anchor="64U0IK" w:history="1">
        <w:r>
          <w:rPr>
            <w:rStyle w:val="a3"/>
            <w:rFonts w:ascii="Arial" w:hAnsi="Arial" w:cs="Arial"/>
          </w:rPr>
          <w:t>Указом Главы Чеченской Республики от 1 июня 2020 года N 98 "Об утверждении Плана второго этапа по снятию ограничительных мер и выходу из режима самоизоляции на территории Чеченской Республики"</w:t>
        </w:r>
      </w:hyperlink>
      <w:r>
        <w:rPr>
          <w:rFonts w:ascii="Arial" w:hAnsi="Arial" w:cs="Arial"/>
          <w:color w:val="444444"/>
        </w:rPr>
        <w:t> был введен 2 этап снятия ограничительных мер и выхода из режима самоизоляции.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31" w:anchor="64U0IK" w:history="1">
        <w:r>
          <w:rPr>
            <w:rStyle w:val="a3"/>
            <w:rFonts w:ascii="Arial" w:hAnsi="Arial" w:cs="Arial"/>
          </w:rPr>
          <w:t>Указом Главы Чеченской Республики от 22 июня 2020 года N 111 "Об утверждении Плана третьего этапа по снятию ограничительных мер и выходу из режима самоизоляции на территории Чеченской Республики"</w:t>
        </w:r>
      </w:hyperlink>
      <w:r>
        <w:rPr>
          <w:rFonts w:ascii="Arial" w:hAnsi="Arial" w:cs="Arial"/>
          <w:color w:val="444444"/>
        </w:rPr>
        <w:t> в республике был введен 3 этап снятия ограничительных мер и выхода из режима самоизоляции с учетом санитарно-эпидемической обстановки.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 10 февраля 2021 года в связи с улучшением эпидемической ситуации по COVID-19 в республике </w:t>
      </w:r>
      <w:hyperlink r:id="rId32" w:anchor="64U0IK" w:history="1">
        <w:r>
          <w:rPr>
            <w:rStyle w:val="a3"/>
            <w:rFonts w:ascii="Arial" w:hAnsi="Arial" w:cs="Arial"/>
          </w:rPr>
          <w:t>указом Главы Чеченской Республики от 10 февраля 2021 года N 16 "Об отмене ограничительных мероприятий и признании утратившими силу отдельных указов Главы Чеченской Республики"</w:t>
        </w:r>
      </w:hyperlink>
      <w:r>
        <w:rPr>
          <w:rFonts w:ascii="Arial" w:hAnsi="Arial" w:cs="Arial"/>
          <w:color w:val="444444"/>
        </w:rPr>
        <w:t> были сняты ограничения, ранее введенные ввиду распространения инфекции.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hyperlink r:id="rId33" w:anchor="64U0IK" w:history="1">
        <w:r>
          <w:rPr>
            <w:rStyle w:val="a3"/>
            <w:rFonts w:ascii="Arial" w:hAnsi="Arial" w:cs="Arial"/>
          </w:rPr>
          <w:t xml:space="preserve">Указом Главы Чеченской Республики от 10 марта 2022 года N 49 "О признании утратившим силу некоторых актов Главы Чеченской Республики о мерах по минимизации угрозы распространения новой </w:t>
        </w:r>
        <w:proofErr w:type="spellStart"/>
        <w:r>
          <w:rPr>
            <w:rStyle w:val="a3"/>
            <w:rFonts w:ascii="Arial" w:hAnsi="Arial" w:cs="Arial"/>
          </w:rPr>
          <w:t>коронавирусной</w:t>
        </w:r>
        <w:proofErr w:type="spellEnd"/>
        <w:r>
          <w:rPr>
            <w:rStyle w:val="a3"/>
            <w:rFonts w:ascii="Arial" w:hAnsi="Arial" w:cs="Arial"/>
          </w:rPr>
          <w:t xml:space="preserve"> инфекции (COVID-19)"</w:t>
        </w:r>
      </w:hyperlink>
      <w:r>
        <w:rPr>
          <w:rFonts w:ascii="Arial" w:hAnsi="Arial" w:cs="Arial"/>
          <w:color w:val="444444"/>
        </w:rPr>
        <w:t> отменены все ранее введенные ограничения.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Таким образом после снятия ограничительных мер эпидемическая ситуация в республике по COVID-19 остается стабильной, роста заболеваемости COVID-19 </w:t>
      </w:r>
      <w:r>
        <w:rPr>
          <w:rFonts w:ascii="Arial" w:hAnsi="Arial" w:cs="Arial"/>
          <w:color w:val="444444"/>
        </w:rPr>
        <w:lastRenderedPageBreak/>
        <w:t>не отмечается.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от Регионального общественного фонда имени Героя России Ахмата-Хаджи Кадырова: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Закуплено и передано ГБУ "Республиканская станция скорой медицинской помощи" автомобилей скорой медицинской помощи - 42 ед.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В осенне-зимний период подготовлены резервные 950 коек путем реконструкции и капитального ремонта отдельно стоящих зданий.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Закуплено 3 500 наборов лекарственных препаратов для выдачи пациентам при выписке из стационара в стадии реконвалесценции, а также пациентам на амбулаторном лечении, средства индивидуальной защиты, дезинфицирующие средства.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С 27 марта 2020 года по 16 мая 2022 года в республике роздано более 2 млн. продуктовых наборов.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За весь период пандемии волонтерами роздано более 1 миллиона одноразовых масок.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Основными причинами, формирующими недостаточную динамику в улучшении состояния здоровья населения республики, являются: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низкая мотивация населения к соблюдению здорового образа жизни;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высокая распространенность поведенческих факторов риска неинфекционных заболеваний (недостаточная двигательная активность, несбалансированное питание и ожирение);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высокая распространенность биологических факторов риска неинфекционных заболеваний (артериальная гипертония, </w:t>
      </w:r>
      <w:proofErr w:type="spellStart"/>
      <w:r>
        <w:rPr>
          <w:rFonts w:ascii="Arial" w:hAnsi="Arial" w:cs="Arial"/>
          <w:color w:val="444444"/>
        </w:rPr>
        <w:t>гиперхолестеринемия</w:t>
      </w:r>
      <w:proofErr w:type="spellEnd"/>
      <w:r>
        <w:rPr>
          <w:rFonts w:ascii="Arial" w:hAnsi="Arial" w:cs="Arial"/>
          <w:color w:val="444444"/>
        </w:rPr>
        <w:t>, гипергликемия, избыточная масса тела и ожирение);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недостаточные условия для ведения здорового образа жизни (производства не соответствующих принципам здорового питания продуктов, а также для обеспечения необходимого уровня физической активности);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- несвоевременное обращение за медицинской помощью;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низкая профилактическая активность в работе учреждений 1-го уровня здравоохранения, направленная на своевременное выявление заболеваний, патологических состояний и факторов риска, их обуславливающих;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низкая активность первичного звена здравоохранения и недостаточная развитость системы санаторно-курортного лечения и медицинской реабилитации;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недостаточный объем оказания амбулаторно-поликлинической медицинской помощи;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недостаточный уровень развития материально-технической базы учреждений здравоохранения Чеченской Республики;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- недостаточный уровень </w:t>
      </w:r>
      <w:proofErr w:type="spellStart"/>
      <w:r>
        <w:rPr>
          <w:rFonts w:ascii="Arial" w:hAnsi="Arial" w:cs="Arial"/>
          <w:color w:val="444444"/>
        </w:rPr>
        <w:t>выявляемости</w:t>
      </w:r>
      <w:proofErr w:type="spellEnd"/>
      <w:r>
        <w:rPr>
          <w:rFonts w:ascii="Arial" w:hAnsi="Arial" w:cs="Arial"/>
          <w:color w:val="444444"/>
        </w:rPr>
        <w:t xml:space="preserve"> больных в сельских районах;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недостаточный уровень лекарственного обеспечения;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дефицит медицинских работников.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целях обеспечения доступности качественной медицинской помощи населению Чеченской Республики необходимо реализовать комплекс нижеперечисленных мероприятий.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Совершенствование системы оказания первичной медико-санитарной помощи, в том числе: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улучшение работы межрайонных консультативно-диагностических центров первичной медицинской помощи;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формирование потоков пациентов по единым принципам маршрутизации;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создание системы оказания медицинской помощи сельскому населению, предусматривающей развитие профилактического направления, включая проведение диспансеризации и медицинских осмотров;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- развитие новых форм оказания медицинской помощи, в том числе </w:t>
      </w:r>
      <w:proofErr w:type="spellStart"/>
      <w:r>
        <w:rPr>
          <w:rFonts w:ascii="Arial" w:hAnsi="Arial" w:cs="Arial"/>
          <w:color w:val="444444"/>
        </w:rPr>
        <w:t>стационарозамещающих</w:t>
      </w:r>
      <w:proofErr w:type="spellEnd"/>
      <w:r>
        <w:rPr>
          <w:rFonts w:ascii="Arial" w:hAnsi="Arial" w:cs="Arial"/>
          <w:color w:val="444444"/>
        </w:rPr>
        <w:t xml:space="preserve"> и выездных методов работы;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улучшение работы подразделений неотложной медицинской помощи, работающих вместе с единой диспетчерской службой скорой медицинской помощи;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совершенствование принципов взаимодействия со стационарными учреждениями и подразделениями скорой медицинской помощи;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модернизация первичного звена здравоохранения Чеченской Республики.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Совершенствование системы оказания специализированной медицинской помощи, в том числе: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развитие этапной системы оказания специализированной медицинской помощи на основе стандартов оказания медицинской помощи;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создание в медицинских организациях, оказывающих специализированную медицинскую помощь, службы маршрутизации, ответственной за организацию долечивания и реабилитации выписывающихся больных;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обеспечение преемственности ведения больных на всех этапах для повышения качества оказания медицинской помощи;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оптимизация структуры отрасли путем объединения маломощных больниц и поликлиник и создание многопрофильных центров;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Default="001004D9" w:rsidP="001004D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обеспечение доступности для населения современных эффективных медицинских технологий для оказания медицинской помощи в амбулаторных условиях и в условиях дневного стационара;</w:t>
      </w:r>
      <w:r>
        <w:rPr>
          <w:rFonts w:ascii="Arial" w:hAnsi="Arial" w:cs="Arial"/>
          <w:color w:val="444444"/>
        </w:rPr>
        <w:br/>
      </w:r>
    </w:p>
    <w:p w:rsidR="001004D9" w:rsidRDefault="001004D9" w:rsidP="001004D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bookmarkEnd w:id="0"/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цель 3 - обеспечение устойчивого роста численности населения Российской Федерации (совместно с Министерством труда, занятости и социального развития Чеченской Республики).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Достижение целей обеспечивается путем решения следующих задач: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- "Совершенствование оказания медицинской помощи, включая профилактику заболеваний и формирование здорового образа жизни";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"Обеспечение программы, в том числе организация обязательного медицинского страхования граждан Российской Федерации";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"Развитие медицинской реабилитации и санаторно-курортного лечения, в том числе детей";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"Развитие кадровых ресурсов в здравоохранении";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"Укрепление материально-технической базы учреждений здравоохранения Чеченской Республики";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"Цифровая трансформация здравоохранения".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частности, в структуру Программы включены мероприятия по совершенствованию первичной медико-санитарной, специализированной, высокотехнологичной медицинской помощи, оптимизации лекарственного обеспечения граждан Российской Федерации, формированию здорового образа жизни и профилактике заболеваний, осуществлению контрольно-надзорных функций в сфере охраны здоровья, развитию информационных технологий в здравоохранении и другие.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указанных задач будет способствовать достижению национальных целей развития Российской Федерации к 2030 году.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004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4. Задачи государственного управления и обеспечения национальной безопасности, способы их эффективного решения в сфере охраны здоровья граждан Чеченской Республики</w:t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достижения цели Программы предусмотрено решение следующих задач: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увеличение продолжительности жизни и снижение уровня заболеваемости населения Чеченской Республики путем формирования здорового образа жизни и профилактики заболеваний;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повышение доступности и качества оказания специализированной, включая высокотехнологичную, медицинской помощи, скорой, в том числе скорой 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специализированной, медицинской помощи, медицинской эвакуации;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повышение доступности и качества оказания медицинской помощи детям и матерям;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повышение качества и доступности медицинской реабилитации в условиях трехуровневой системы оказания медицинской помощи;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обеспечение системы здравоохранения высококвалифицированными специалистами;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повышение качества и доступности лекарственного обеспечения населения Чеченской Республики;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развитие регионального фрагмента Единой государственной информационной системы здравоохранения на территории Чеченской Республики;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цифровая трансформация здравоохранения;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обеспечение размещения на территории Чеченской Республики учреждений здравоохранения в соответствии с потребностями населения;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создание условий для реализации Программы в сфере здравоохранения в Чеченской Республике;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обеспечение доступности для населения Чеченской Республики современных методов диагностики и лечения онкологических заболеваний (в том числе с применением методов радиоизотопной диагностики и лучевой терапии), в частности, за счет строительства циклотронно-радиохимических комплексов и центров позитронно-эмиссионной томографии, в том числе, путем реализации проектов государственно-частного партнерства;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увеличение сети учреждений здравоохранения в Чеченской Республике в рамках реализации государственной программы Российской Федерации "Развитие Северо-Кавказского федерального округа".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вышеперечисленных задач Программы осуществляется путем реализации соответствующих мероприятий.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Ожидаемыми результатами реализации указанных мероприятий Программы к 2030 году будут снижение младенческой смертности - до 5,5 случая на 1000 человек, родившихся живыми, снижение смертности от новообразований - до 85,5 случая на 100 тыс. человек населения, от болезней системы кровообращения - до 159,6 случая на 100 тыс. человек населения, что в совокупности позволит достичь снижения к 2030 году смертности населения от всех причин до 4,8 случая на 1000 человек населения.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4" w:anchor="64U0IK" w:history="1">
        <w:r w:rsidRPr="001004D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Чеченской Республики от 21.11.2024 N 267</w:t>
        </w:r>
      </w:hyperlink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Повышение ожидаемой продолжительности жизни до 73,9 года к 2030 году планируется достичь, в частности, путем увеличения доли граждан, ведущих здоровый образ жизни, снижения заболеваемости туберкулезом - до 19,4 случая на 100 тыс. человек населения, гепатитом С - до 7,0 случая на 100 тыс. человек населения, вирусом иммунодефицита человека - до 5,5 случая на 100 тыс. человек населения.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5" w:anchor="64U0IK" w:history="1">
        <w:r w:rsidRPr="001004D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Чеченской Республики от 21.11.2024 N 267</w:t>
        </w:r>
      </w:hyperlink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004D9" w:rsidRPr="001004D9" w:rsidRDefault="001004D9" w:rsidP="001004D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Повышение удовлетворенности населения медицинской помощью будет достигнуто путем реализации мероприятий, направленных, в частности, на увеличение доли лиц с болезнями системы кровообращения, состоящих под диспансерным наблюдением и получивших в текущем году медицинские услуги в рамках диспансерного наблюдения, в общем числе пациентов с болезнями системы кровообращения, состоящих под диспансерным наблюдением, доли лиц с онкологическими заболеваниями, прошедших обследование и (или) лечение в текущем году, в общем числе состоящих под диспансерным наблюдением и других.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004D9" w:rsidRPr="001004D9" w:rsidRDefault="001004D9" w:rsidP="001004D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004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5. Состав Программы</w:t>
      </w:r>
    </w:p>
    <w:p w:rsidR="001004D9" w:rsidRPr="001004D9" w:rsidRDefault="001004D9" w:rsidP="001004D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6" w:anchor="64U0IK" w:history="1">
        <w:r w:rsidRPr="001004D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Правительства Чеченской Республики от 10.02.2025 N 22</w:t>
        </w:r>
      </w:hyperlink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80"/>
        <w:gridCol w:w="3094"/>
        <w:gridCol w:w="3059"/>
      </w:tblGrid>
      <w:tr w:rsidR="001004D9" w:rsidRPr="001004D9" w:rsidTr="001004D9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4D9" w:rsidRPr="001004D9" w:rsidRDefault="001004D9" w:rsidP="001004D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4D9" w:rsidRPr="001004D9" w:rsidRDefault="001004D9" w:rsidP="0010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4D9" w:rsidRPr="001004D9" w:rsidRDefault="001004D9" w:rsidP="0010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4D9" w:rsidRPr="001004D9" w:rsidRDefault="001004D9" w:rsidP="0010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реквизиты документа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Стратегические приоритеты государственной программы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Приоритеты и цели государственной политики в сфере реализации государственной программы Чеченской Республики "Развитие здравоохранения Чеченской Республики"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Чеченской Республики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государственной программы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 Чеченской Республики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регионального проекта, входящего в состав национального проекта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экстренной медицинской помощи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регионального проекта, входящего в состав национального проекта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сердечно-сосудистыми заболеваниями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регионального проекта, входящего в состав национального проекта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онкологическими заболеваниями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регионального проекта, входящего в состав национального проекта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гепатитом С и минимизация рисков распространения данного заболевания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регионального проекта, входящего в состав национального проекта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кадры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регионального </w:t>
            </w: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проекта, входящего в состав национального проекта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цифровая платформа "Здоровье"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интегрированная </w:t>
            </w: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регионального проекта, входящего в состав национального проекта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первичного звена здравоохранения Российской Федерации (Чеченская Республика)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регионального проекта, входящего в состав национального проекта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сахарным диабетом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регионального проекта, входящего в состав национального проекта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Оптимальная для восстановления здоровья медицинская реабилитация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регионального проекта, входящего в состав национального проекта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материнства и детства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регионального проекта, входящего в состав национального проекта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для каждого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иного регионального проекта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расширенного неонатального скрининга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ведомственного проекта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учреждений здравоохранения Чеченской республики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интегрированная информационная система управления общественными </w:t>
            </w: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государственных органов и обеспечивающих их учреждений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функций государственных учреждений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лекарственного обеспечения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здоровья матери и ребенка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оказания медицинской помощи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психиатрической службы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трансформация здравоохранения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кадровых ресурсов в здравоохранении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оказания паллиативной медицинской помощи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территориальной программы государственных гарантий на территории Чеченской Республики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компенсационные выплаты медицинским работникам,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территориальной программы обязательного медицинского страхования Чеченской Республики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интегрированная информационная система управления общественными </w:t>
            </w: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социальной поддержке в здравоохранении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медицинских организаций оборудованием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онкологической службы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системы здравоохранения Чеченской Республики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Антинаркотические мероприятия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комплекса процессных мероприятий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высокотехнологичной медицинской помощи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интегрированная информационная система управления общественными финансами "Электронный бюджет"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Единовременные компенсационные выплаты медицинским работникам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предоставлении в 2024 году единовременных компенсационных выплат медицинским работникам (врачам, фельдшерам, а также акушеркам и медицинским сестрам </w:t>
            </w: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64U0IK" w:history="1">
              <w:r w:rsidRPr="001004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Правительства Чеченской Республики от 15 июня 2023 года N 148</w:t>
              </w:r>
            </w:hyperlink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оказания высокотехнологичной медицинской помощи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финансового обеспечения оказания высокотехнологичной медицинской помощи, не включенной в базовую программу обязательного медицинского страхования, за счет средств республиканского бюджета гражданам Российской Федерации, проживающим на территории Чеченской Республики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anchor="64U0IK" w:history="1">
              <w:r w:rsidRPr="001004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 Правительства Чеченской Республики от 28 декабря 2017 года N 310</w:t>
              </w:r>
            </w:hyperlink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мероприятий, </w:t>
            </w:r>
            <w:proofErr w:type="spellStart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федерального бюджета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мероприятий, при реализации которых возникают расходные обязательства Чеченской Республики, в целях </w:t>
            </w:r>
            <w:proofErr w:type="spellStart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предоставляется субсидия (иные межбюджетные трансферты)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Чеченской Республики</w:t>
            </w:r>
          </w:p>
        </w:tc>
      </w:tr>
    </w:tbl>
    <w:p w:rsidR="001004D9" w:rsidRPr="001004D9" w:rsidRDefault="001004D9" w:rsidP="001004D9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004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1004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государственной программе</w:t>
      </w:r>
      <w:r w:rsidRPr="001004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Чеченской Республики</w:t>
      </w:r>
      <w:r w:rsidRPr="001004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"Развитие здравоохранения</w:t>
      </w:r>
      <w:r w:rsidRPr="001004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Чеченской Республики"</w:t>
      </w:r>
    </w:p>
    <w:p w:rsidR="001004D9" w:rsidRPr="001004D9" w:rsidRDefault="001004D9" w:rsidP="001004D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1004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 xml:space="preserve">ПЕРЕЧЕНЬ МЕРОПРИЯТИЙ, ПРИ РЕАЛИЗАЦИИ КОТОРЫХ ВОЗНИКАЮТ РАСХОДНЫЕ ОБЯЗАТЕЛЬСТВА ЧЕЧЕНСКОЙ РЕСПУБЛИКИ, В ЦЕЛЯХ </w:t>
      </w:r>
      <w:r w:rsidRPr="001004D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СОФИНАНСИРОВАНИЯ КОТОРЫХ ПРЕДОСТАВЛЯЕТСЯ СУБСИДИЯ (ИНЫЕ МЕЖБЮДЖЕТНЫЕ ТРАНСФЕРТЫ)</w:t>
      </w:r>
    </w:p>
    <w:p w:rsidR="001004D9" w:rsidRPr="001004D9" w:rsidRDefault="001004D9" w:rsidP="001004D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(введен </w:t>
      </w:r>
      <w:hyperlink r:id="rId39" w:anchor="64U0IK" w:history="1">
        <w:r w:rsidRPr="001004D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Чеченской Республики от 10.02.2025 N 22</w:t>
        </w:r>
      </w:hyperlink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1004D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8733"/>
      </w:tblGrid>
      <w:tr w:rsidR="001004D9" w:rsidRPr="001004D9" w:rsidTr="001004D9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4D9" w:rsidRPr="001004D9" w:rsidRDefault="001004D9" w:rsidP="001004D9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4D9" w:rsidRPr="001004D9" w:rsidRDefault="001004D9" w:rsidP="0010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"Субъектами Российской Федерации выполнены вылеты санитарной авиации дополнительно к вылетам, осуществляемым за счет собственных средств бюджетов субъектов Российской Федерации"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"Переоснащены/дооснащены медицинским оборудованием региональные сосудистые центры и первичные сосудистые отделения в субъектах Российской Федерации"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"Обеспечена 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"Оснащены (переоснащены) медицинским оборудованием региональные медицинские организации, оказывающие помощь больным онкологическими заболеваниями (диспансеры/больницы)"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Чеченской Республике реализован 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(ЕГИСЗ)" с целью внедрения в медицинских организациях Чеченской Республики РМИС, соответствующей требованиям Минздрава России, обеспечивающей информационное взаимодействие с подсистемами ЕГИСЗ"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"Осуществлено новое строительство (реконструкция) объектов медицинских организаций"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"Приобретено оборудование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"Приобретен автомобильный транспорт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"Осуществлено новое строительство (реконструкция) объектов медицинских организаций (</w:t>
            </w:r>
            <w:proofErr w:type="spellStart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резервного фонда Правительства Российской Федерации)"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"Дети с сахарным диабетом 1 типа в возрасте от 2 до 4 лет обеспечены системами непрерывного мониторинга глюкозы, в том числе российского производства"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"Дети с сахарным диабетом 1 типа в возрасте от 4 до 17 лет включительно обеспечены системами непрерывного мониторинга глюкозы, в том числе российского производства"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"Созданию (развитию) и оснащению (дооснащению) региональных эндокринологических центров и школ для пациентов с сахарным диабетом"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"Дооснащены (переоснащены) медицинские организации, оказывающие медицинскую помощь сельским жителям и жителям отдаленных территорий, оборудованием для выявления сахарного диабета и контроля за состоянием пациента с ранее выявленным сахарным диабетом"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"Обеспечение беременных женщин с сахарным диабетом системами непрерывного </w:t>
            </w:r>
            <w:proofErr w:type="spellStart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мониторирования</w:t>
            </w:r>
            <w:proofErr w:type="spellEnd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глюкозы"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"Поэтапно созданы центры и отделения, оказывающие медицинскую помощь больным с нарушениями углеводного обмена и сахарным диабетом на базе региональных медицинских организаций"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"Проведено массовое обследование новорожденных на врожденные и (или) наследственные заболевания в рамках расширенного неонатального скрининга"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"Кадровое, административно-правовое и информационное обеспечение деятельности Министерства здравоохранения Чеченской Республики"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"Обеспечена бесперебойная поставка лекарственных препаратов в субъектах Российской Федерации и г. Байконуре лицам, больным гемофилией, </w:t>
            </w:r>
            <w:proofErr w:type="spellStart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гемолитико</w:t>
            </w:r>
            <w:proofErr w:type="spellEnd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мукополисахаридозом</w:t>
            </w:r>
            <w:proofErr w:type="spellEnd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I, II и VI типов, </w:t>
            </w:r>
            <w:proofErr w:type="spellStart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апластической</w:t>
            </w:r>
            <w:proofErr w:type="spellEnd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Прауэра</w:t>
            </w:r>
            <w:proofErr w:type="spellEnd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 также после трансплантации органов и (или) тканей."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"Реализация отдельных полномочий в области обеспечения лекарственными препаратами, изделиями медицинского назначения, а также специализированными продуктами лечебного питания"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"Осуществление организационных мероприятий по обеспечению лиц лекарственными препаратами и специализированными продуктами лечебного питания для лечения заболеваний, включенных в перечень </w:t>
            </w:r>
            <w:proofErr w:type="spellStart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жизнеугрожающих</w:t>
            </w:r>
            <w:proofErr w:type="spellEnd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хронических прогрессирующих редких (</w:t>
            </w:r>
            <w:proofErr w:type="spellStart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орфанных</w:t>
            </w:r>
            <w:proofErr w:type="spellEnd"/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заболеваний, приводящих к сокращению продолжительности жизни или инвалидности"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"Обеспечено бесперебойное оказание государственной социальной помощи в виде набора социальных услуг по организации обеспечения граждан, включенных в Федеральный регистр лиц, имеющих право на получение государственной социальной помощи,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"Оснащены (дооснащены и (или) переоснащены) медицинскими изделиями перинатальные центры и родильные дома (отделения) субъектов Российской Федерации, в том числе в составе других организаций"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"Созданы женские консультации, в том числе в составе других организаций, в субъектах Российской Федерации, для оказания медицинской помощи женщинам, в том числе проживающим в сельской местности, поселках городского типа, малых городах"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"Лица с диагнозом "хронический вирусный гепатит С" обеспечены противовирусными лекарственными препаратами в амбулаторных условиях"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субъектах Российской Федерации проведена вакцинация против пневмококковой инфекции граждан старше трудоспособного возраста из групп риска, проживающих в организациях социального обслуживания."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"Распределение субсидий бюджетам субъектов Российской Федерации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"Ежемесячные денежные вознаграждения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"Дооснащены (переоснащены, оснащены) структурные подразделения медицинских организаций, подведомственных исполнительным органам субъектов Российской Федерации, оказывающих специализированную паллиативную медицинскую помощь, и (или) медицинских организаций, подведомственных исполнительным органам субъектов Российской Федерации, оказывающих специализированную паллиативную медицинскую помощь (далее - медицинские организации), в соответствии со стандартами оснащения, предусмотренными положением об организации паллиативной медицинской помощи, указанным в </w:t>
            </w:r>
            <w:hyperlink r:id="rId40" w:anchor="BP40OT" w:history="1">
              <w:r w:rsidRPr="001004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части 5 статьи 36 Федерального закона "Об основах охраны здоровья граждан в Российской Федерации"</w:t>
              </w:r>
            </w:hyperlink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(далее - положение об организации паллиативной медицинской помощи)"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"Пациенты, нуждающиеся в паллиативной медицинской помощи, для купирования тяжелых симптомов заболевания, в том числе для обезболивания, обеспечены лекарственными препаратами, содержащими наркотические средства и психотропные вещества"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"Пациенты, нуждающиеся в паллиативной медицинской помощи, обеспечены медицинскими изделиями, предназначенными для поддержания функций органов и систем организма человека, для использования на дому"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детям, предусмотренными положением об организации оказания паллиативной медицинской помощи"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"Оказана высокотехнологичная медицинская помощь, не включенная в базовую программу обязательного медицинского страхования, в медицинских организациях субъектов Российской Федерации"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"Охват населения профилактическими осмотрами на туберкулез"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"Охват медицинским освидетельствованием на ВИЧ-инфекцию населения субъекта Российской Федерации"</w:t>
            </w:r>
          </w:p>
        </w:tc>
      </w:tr>
      <w:tr w:rsidR="001004D9" w:rsidRPr="001004D9" w:rsidTr="001004D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8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04D9" w:rsidRPr="001004D9" w:rsidRDefault="001004D9" w:rsidP="001004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"Уровень информированности населения в возрасте 18 - 49 лет по вопросам ВИЧ-инфекции, в том числе с привлечением к реализации указанных мероприятий социально ориентированных некоммерческих организаций"</w:t>
            </w:r>
          </w:p>
        </w:tc>
      </w:tr>
    </w:tbl>
    <w:p w:rsidR="00F6462E" w:rsidRDefault="00F6462E"/>
    <w:sectPr w:rsidR="00F64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EE"/>
    <w:rsid w:val="001004D9"/>
    <w:rsid w:val="001B7BEE"/>
    <w:rsid w:val="00F6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E8210-8341-4F1F-9817-43D0D2E5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004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04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0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04D9"/>
    <w:rPr>
      <w:color w:val="0000FF"/>
      <w:u w:val="single"/>
    </w:rPr>
  </w:style>
  <w:style w:type="paragraph" w:customStyle="1" w:styleId="headertext">
    <w:name w:val="headertext"/>
    <w:basedOn w:val="a"/>
    <w:rsid w:val="0010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04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2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6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1492987" TargetMode="External"/><Relationship Id="rId13" Type="http://schemas.openxmlformats.org/officeDocument/2006/relationships/hyperlink" Target="https://docs.cntd.ru/document/574844036" TargetMode="External"/><Relationship Id="rId18" Type="http://schemas.openxmlformats.org/officeDocument/2006/relationships/hyperlink" Target="https://docs.cntd.ru/document/406284362" TargetMode="External"/><Relationship Id="rId26" Type="http://schemas.openxmlformats.org/officeDocument/2006/relationships/hyperlink" Target="https://docs.cntd.ru/document/570707984" TargetMode="External"/><Relationship Id="rId39" Type="http://schemas.openxmlformats.org/officeDocument/2006/relationships/hyperlink" Target="https://docs.cntd.ru/document/40765097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06760207" TargetMode="External"/><Relationship Id="rId34" Type="http://schemas.openxmlformats.org/officeDocument/2006/relationships/hyperlink" Target="https://docs.cntd.ru/document/40751220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cs.cntd.ru/document/553132273" TargetMode="External"/><Relationship Id="rId12" Type="http://schemas.openxmlformats.org/officeDocument/2006/relationships/hyperlink" Target="https://docs.cntd.ru/document/574701501" TargetMode="External"/><Relationship Id="rId17" Type="http://schemas.openxmlformats.org/officeDocument/2006/relationships/hyperlink" Target="https://docs.cntd.ru/document/406153850" TargetMode="External"/><Relationship Id="rId25" Type="http://schemas.openxmlformats.org/officeDocument/2006/relationships/hyperlink" Target="https://docs.cntd.ru/document/570707980" TargetMode="External"/><Relationship Id="rId33" Type="http://schemas.openxmlformats.org/officeDocument/2006/relationships/hyperlink" Target="https://docs.cntd.ru/document/578134661" TargetMode="External"/><Relationship Id="rId38" Type="http://schemas.openxmlformats.org/officeDocument/2006/relationships/hyperlink" Target="https://docs.cntd.ru/document/4466215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6011676" TargetMode="External"/><Relationship Id="rId20" Type="http://schemas.openxmlformats.org/officeDocument/2006/relationships/hyperlink" Target="https://docs.cntd.ru/document/406704216" TargetMode="External"/><Relationship Id="rId29" Type="http://schemas.openxmlformats.org/officeDocument/2006/relationships/hyperlink" Target="https://docs.cntd.ru/document/570776362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6878071" TargetMode="External"/><Relationship Id="rId11" Type="http://schemas.openxmlformats.org/officeDocument/2006/relationships/hyperlink" Target="https://docs.cntd.ru/document/571052291" TargetMode="External"/><Relationship Id="rId24" Type="http://schemas.openxmlformats.org/officeDocument/2006/relationships/hyperlink" Target="https://docs.cntd.ru/document/407650974" TargetMode="External"/><Relationship Id="rId32" Type="http://schemas.openxmlformats.org/officeDocument/2006/relationships/hyperlink" Target="https://docs.cntd.ru/document/574622703" TargetMode="External"/><Relationship Id="rId37" Type="http://schemas.openxmlformats.org/officeDocument/2006/relationships/hyperlink" Target="https://docs.cntd.ru/document/406711315" TargetMode="External"/><Relationship Id="rId40" Type="http://schemas.openxmlformats.org/officeDocument/2006/relationships/hyperlink" Target="https://docs.cntd.ru/document/902312609" TargetMode="External"/><Relationship Id="rId5" Type="http://schemas.openxmlformats.org/officeDocument/2006/relationships/hyperlink" Target="https://docs.cntd.ru/document/407650974" TargetMode="External"/><Relationship Id="rId15" Type="http://schemas.openxmlformats.org/officeDocument/2006/relationships/hyperlink" Target="https://docs.cntd.ru/document/578170229" TargetMode="External"/><Relationship Id="rId23" Type="http://schemas.openxmlformats.org/officeDocument/2006/relationships/hyperlink" Target="https://docs.cntd.ru/document/407512200" TargetMode="External"/><Relationship Id="rId28" Type="http://schemas.openxmlformats.org/officeDocument/2006/relationships/hyperlink" Target="https://docs.cntd.ru/document/603445384" TargetMode="External"/><Relationship Id="rId36" Type="http://schemas.openxmlformats.org/officeDocument/2006/relationships/hyperlink" Target="https://docs.cntd.ru/document/407650974" TargetMode="External"/><Relationship Id="rId10" Type="http://schemas.openxmlformats.org/officeDocument/2006/relationships/hyperlink" Target="https://docs.cntd.ru/document/570822670" TargetMode="External"/><Relationship Id="rId19" Type="http://schemas.openxmlformats.org/officeDocument/2006/relationships/hyperlink" Target="https://docs.cntd.ru/document/406584834" TargetMode="External"/><Relationship Id="rId31" Type="http://schemas.openxmlformats.org/officeDocument/2006/relationships/hyperlink" Target="https://docs.cntd.ru/document/570822341" TargetMode="External"/><Relationship Id="rId4" Type="http://schemas.openxmlformats.org/officeDocument/2006/relationships/hyperlink" Target="https://docs.cntd.ru/document/407512200" TargetMode="External"/><Relationship Id="rId9" Type="http://schemas.openxmlformats.org/officeDocument/2006/relationships/hyperlink" Target="https://docs.cntd.ru/document/570734118" TargetMode="External"/><Relationship Id="rId14" Type="http://schemas.openxmlformats.org/officeDocument/2006/relationships/hyperlink" Target="https://docs.cntd.ru/document/574891169" TargetMode="External"/><Relationship Id="rId22" Type="http://schemas.openxmlformats.org/officeDocument/2006/relationships/hyperlink" Target="https://docs.cntd.ru/document/406938717" TargetMode="External"/><Relationship Id="rId27" Type="http://schemas.openxmlformats.org/officeDocument/2006/relationships/hyperlink" Target="https://docs.cntd.ru/document/570707951" TargetMode="External"/><Relationship Id="rId30" Type="http://schemas.openxmlformats.org/officeDocument/2006/relationships/hyperlink" Target="https://docs.cntd.ru/document/570794194" TargetMode="External"/><Relationship Id="rId35" Type="http://schemas.openxmlformats.org/officeDocument/2006/relationships/hyperlink" Target="https://docs.cntd.ru/document/407512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6955</Words>
  <Characters>39648</Characters>
  <Application>Microsoft Office Word</Application>
  <DocSecurity>0</DocSecurity>
  <Lines>330</Lines>
  <Paragraphs>93</Paragraphs>
  <ScaleCrop>false</ScaleCrop>
  <Company/>
  <LinksUpToDate>false</LinksUpToDate>
  <CharactersWithSpaces>46510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2025-03-21T12:06:00Z</dcterms:created>
  <dcterms:modified xsi:type="dcterms:W3CDTF">2025-03-21T12:08:00Z</dcterms:modified>
</cp:coreProperties>
</file>